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Jasper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1,333,220.00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1,333,420.00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1,333,420.00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has ceased to be the beneficial owner of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1,294,420.00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1,294,420.00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1,294,420.00</w:t>
      </w:r>
    </w:p>
    <w:p>
      <w:pPr>
        <w:sectPr>
          <w:pgSz w:w="11900" w:h="16838" w:orient="portrait"/>
          <w:cols w:equalWidth="0" w:num="1">
            <w:col w:w="11140"/>
          </w:cols>
          <w:pgMar w:left="320" w:top="111" w:right="4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Capital Services LLC has ceased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 of more 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40"/>
          </w:cols>
          <w:pgMar w:left="320" w:top="111" w:right="7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Jasper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 BRIDGE PKWY SUITE #102, REDWOOD CITY, CA, 94065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680" w:firstLine="6"/>
        <w:spacing w:after="0" w:line="335" w:lineRule="auto"/>
        <w:tabs>
          <w:tab w:leader="none" w:pos="22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spacing w:after="0" w:line="109" w:lineRule="exact"/>
        <w:rPr>
          <w:sz w:val="20"/>
          <w:szCs w:val="20"/>
          <w:color w:val="auto"/>
        </w:rPr>
      </w:pPr>
    </w:p>
    <w:p>
      <w:pPr>
        <w:ind w:right="2580" w:firstLine="6"/>
        <w:spacing w:after="0" w:line="309" w:lineRule="auto"/>
        <w:tabs>
          <w:tab w:leader="none" w:pos="22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132" w:lineRule="exact"/>
        <w:rPr>
          <w:sz w:val="20"/>
          <w:szCs w:val="20"/>
          <w:color w:val="auto"/>
        </w:rPr>
      </w:pPr>
    </w:p>
    <w:p>
      <w:pPr>
        <w:ind w:right="7600" w:firstLine="6"/>
        <w:spacing w:after="0" w:line="335" w:lineRule="auto"/>
        <w:tabs>
          <w:tab w:leader="none" w:pos="22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68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56" w:lineRule="exact"/>
        <w:rPr>
          <w:sz w:val="20"/>
          <w:szCs w:val="20"/>
          <w:color w:val="auto"/>
        </w:rPr>
      </w:pPr>
    </w:p>
    <w:p>
      <w:pPr>
        <w:sectPr>
          <w:pgSz w:w="11900" w:h="16838" w:orient="portrait"/>
          <w:cols w:equalWidth="0" w:num="2">
            <w:col w:w="660" w:space="300"/>
            <w:col w:w="9880"/>
          </w:cols>
          <w:pgMar w:left="320" w:top="111" w:right="739" w:bottom="0" w:gutter="0" w:footer="0" w:header="0"/>
          <w:type w:val="continuous"/>
        </w:sectPr>
      </w:pPr>
    </w:p>
    <w:p>
      <w:pPr>
        <w:jc w:val="right"/>
        <w:ind w:right="474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840"/>
          </w:cols>
          <w:pgMar w:left="320" w:top="111" w:right="73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4.8 %</w:t>
      </w:r>
    </w:p>
    <w:p>
      <w:pPr>
        <w:spacing w:after="0" w:line="45"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the response(s) to Item 5 on the attached cover page(s).</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5080" w:firstLine="6"/>
        <w:spacing w:after="0" w:line="509" w:lineRule="auto"/>
        <w:tabs>
          <w:tab w:leader="none" w:pos="129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5080" w:firstLine="6"/>
        <w:spacing w:after="0" w:line="509" w:lineRule="auto"/>
        <w:tabs>
          <w:tab w:leader="none" w:pos="128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Claire Gordon</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Claire Gordon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Morgan Stanley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Services LLC</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66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05/12/2026</w:t>
      </w:r>
    </w:p>
    <w:p>
      <w:pPr>
        <w:spacing w:after="0" w:line="120" w:lineRule="exact"/>
        <w:rPr>
          <w:sz w:val="20"/>
          <w:szCs w:val="20"/>
          <w:color w:val="auto"/>
        </w:rPr>
      </w:pPr>
    </w:p>
    <w:p>
      <w:pPr>
        <w:sectPr>
          <w:pgSz w:w="11900" w:h="16838" w:orient="portrait"/>
          <w:cols w:equalWidth="0" w:num="2">
            <w:col w:w="6120" w:space="620"/>
            <w:col w:w="4360"/>
          </w:cols>
          <w:pgMar w:left="360" w:top="112" w:right="439" w:bottom="1440" w:gutter="0" w:footer="0" w:header="0"/>
        </w:sect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NO. EXHIBITS ------------------ ------------------------------------ 99.1 Joint Filing Agreement 99.2 Item 7 Information *</w:t>
      </w:r>
    </w:p>
    <w:p>
      <w:pPr>
        <w:sectPr>
          <w:pgSz w:w="11900" w:h="16838" w:orient="portrait"/>
          <w:cols w:equalWidth="0" w:num="1">
            <w:col w:w="11100"/>
          </w:cols>
          <w:pgMar w:left="360" w:top="112"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Intentional misstatements or omissions of fact constitute federal criminal violations (see 18 U.S.C. 1001).</w:t>
      </w:r>
    </w:p>
    <w:p>
      <w:pPr>
        <w:sectPr>
          <w:pgSz w:w="11900" w:h="16838" w:orient="portrait"/>
          <w:cols w:equalWidth="0" w:num="1">
            <w:col w:w="11100"/>
          </w:cols>
          <w:pgMar w:left="360" w:top="112" w:right="4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No.471871202</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May 12,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Gordon</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699"/>
        <w:spacing w:after="0" w:line="397" w:lineRule="auto"/>
        <w:rPr>
          <w:sz w:val="20"/>
          <w:szCs w:val="20"/>
          <w:color w:val="auto"/>
        </w:rPr>
      </w:pPr>
      <w:r>
        <w:rPr>
          <w:rFonts w:ascii="Courier New" w:cs="Courier New" w:eastAsia="Courier New" w:hAnsi="Courier New"/>
          <w:sz w:val="18"/>
          <w:szCs w:val="18"/>
          <w:color w:val="auto"/>
        </w:rPr>
        <w:t>Claire Gordon/Authorized Signatory, Morgan Stanley Morgan Stanley Capital Services LLC BY: /s/ Claire Gordon</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Claire Gordon/Authorized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No.471871202</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2026-05-12T11:45:12Z</dcterms:created>
  <dcterms:modified xsi:type="dcterms:W3CDTF">2026-05-12T11:45:12Z</dcterms:modified>
</cp:coreProperties>
</file>